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3540" w:firstLine="708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УТВЕРЖДАЮ</w:t>
      </w:r>
    </w:p>
    <w:p>
      <w:pPr>
        <w:pStyle w:val="Normal"/>
        <w:spacing w:lineRule="auto" w:line="240" w:before="0" w:after="0"/>
        <w:ind w:left="4956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Президент СРОО «Саратовская областная федерация шахмат»</w:t>
      </w:r>
    </w:p>
    <w:p>
      <w:pPr>
        <w:pStyle w:val="Normal"/>
        <w:spacing w:lineRule="auto" w:line="240" w:before="0" w:after="0"/>
        <w:ind w:left="4956" w:hanging="0"/>
        <w:jc w:val="center"/>
        <w:rPr>
          <w:rFonts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956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______________Муромцев А.Ю.</w:t>
      </w:r>
    </w:p>
    <w:p>
      <w:pPr>
        <w:pStyle w:val="Normal"/>
        <w:spacing w:lineRule="auto" w:line="240" w:before="0" w:after="0"/>
        <w:ind w:left="4956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«___» _______________2022г.</w:t>
      </w:r>
    </w:p>
    <w:p>
      <w:pPr>
        <w:pStyle w:val="Normal"/>
        <w:spacing w:lineRule="auto" w:line="240" w:before="0" w:after="0"/>
        <w:ind w:left="4956" w:hanging="0"/>
        <w:jc w:val="center"/>
        <w:rPr>
          <w:rFonts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ПОЛОЖЕНИЕ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 проведении турнира по быстрым шахматам,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посвященного «Дню матери»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 популяризация вида спорта Шахматы в Саратовской области;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привлечение населения области к занятиям шахматами, активному и здоровому образу жизни;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 повышение спортивного мастерства спортсменов.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ОРГАНИЗАТОРЫ СОРЕВНОВАНИЙ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        </w:t>
      </w:r>
      <w:r>
        <w:rPr>
          <w:rFonts w:eastAsia="Times New Roman"/>
          <w:color w:val="000000"/>
          <w:sz w:val="24"/>
          <w:szCs w:val="24"/>
          <w:lang w:eastAsia="ru-RU"/>
        </w:rPr>
        <w:t>Общее руководство соревнованием осуществляет Саратовская областная федерация шахмат. Непосредственное проведение возлагается на судейскую коллегию.  Главный судья – Илюшина О.С. тел. +79271088224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МЕСТО, СРОКИ И ВРЕМЯ ПРОВЕДЕНИЯ СОРЕВНОВАНИЙ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Соревнование проводится 21-22 ноября 2022г. в Шахматном дворце по адресу: Соборная площадь, д.2. 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21 ноября 1</w:t>
      </w:r>
      <w:r>
        <w:rPr>
          <w:rFonts w:eastAsia="Times New Roman"/>
          <w:color w:val="000000"/>
          <w:sz w:val="24"/>
          <w:szCs w:val="24"/>
          <w:lang w:eastAsia="ru-RU"/>
        </w:rPr>
        <w:t>7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color w:val="000000"/>
          <w:sz w:val="24"/>
          <w:szCs w:val="24"/>
          <w:lang w:eastAsia="ru-RU"/>
        </w:rPr>
        <w:t>3</w:t>
      </w:r>
      <w:r>
        <w:rPr>
          <w:rFonts w:eastAsia="Times New Roman"/>
          <w:color w:val="000000"/>
          <w:sz w:val="24"/>
          <w:szCs w:val="24"/>
          <w:lang w:eastAsia="ru-RU"/>
        </w:rPr>
        <w:t>0 Регистрация на турнир, с 1</w:t>
      </w:r>
      <w:r>
        <w:rPr>
          <w:rFonts w:eastAsia="Times New Roman"/>
          <w:color w:val="000000"/>
          <w:sz w:val="24"/>
          <w:szCs w:val="24"/>
          <w:lang w:eastAsia="ru-RU"/>
        </w:rPr>
        <w:t>8</w:t>
      </w:r>
      <w:r>
        <w:rPr>
          <w:rFonts w:eastAsia="Times New Roman"/>
          <w:color w:val="000000"/>
          <w:sz w:val="24"/>
          <w:szCs w:val="24"/>
          <w:lang w:eastAsia="ru-RU"/>
        </w:rPr>
        <w:t>.00 – 1-4 туры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22 октября с 18.00 5-9 туры 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Закрытие турнира и награждение победителя и призёров состоится по окончании последнего тура. 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firstLine="708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УЧАСТНИКИ СОРЕВНОВАНИЙ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К участию в соревновании допускаются все желающие спортсмены, без возрастных и разрядных ограничений.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ПРОГРАММА СОРЕВНОВАНИЙ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         </w:t>
      </w:r>
      <w:r>
        <w:rPr>
          <w:rFonts w:eastAsia="Times New Roman"/>
          <w:color w:val="000000"/>
          <w:sz w:val="24"/>
          <w:szCs w:val="24"/>
          <w:lang w:eastAsia="ru-RU"/>
        </w:rPr>
        <w:tab/>
        <w:t>Соревнование проводится по действующим правилам вида спорта «Шахматы», по швейцарской системе в 9 туров с обсчетом российского рейтинга.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Контроль времени: 10 минут до конца партии каждому участнику с добавлением 5 секунд на каждый ход, начиная с первого.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        </w:t>
      </w:r>
      <w:r>
        <w:rPr>
          <w:rFonts w:eastAsia="Times New Roman"/>
          <w:color w:val="000000"/>
          <w:sz w:val="24"/>
          <w:szCs w:val="24"/>
          <w:lang w:eastAsia="ru-RU"/>
        </w:rPr>
        <w:tab/>
        <w:t>Победитель определяется по наибольшему количеству набранных очков. В случае равенства по дополнительным показателям: по усеченному Бухгольцу (без одного худшего результата), Бухгольцу, личной встрече, количеству побед, количеству партий черным цветом.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       </w:t>
      </w:r>
      <w:r>
        <w:rPr>
          <w:rFonts w:eastAsia="Times New Roman"/>
          <w:color w:val="000000"/>
          <w:sz w:val="24"/>
          <w:szCs w:val="24"/>
          <w:lang w:eastAsia="ru-RU"/>
        </w:rPr>
        <w:tab/>
        <w:t xml:space="preserve">В случае равенства всех показателей у двух участников, играется блиц- партия «Армагеддон» - 4 мин у черных и 5 мин у белых, черных устраивает ничья. Если участников-призеров с одинаковыми показателями более двух – играется микротурнир с контролем 3+2. Цвет определяется по жребию.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НАГРАЖДЕНИЕ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Победители и призеры соревнований награждаются призами.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ФИНАНСИРОВАНИЕ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Финансирование соревнований осуществляется за счет собранных взносов.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Организационный взнос в турнире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составляет 800р.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Скидка ветеранам, инвалидам, малоимущим – 50%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Призовой фонд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турнира составляет 70% от собранных взносов.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Помимо основных, предусмотрены призы за лучший результат в номинациях при наличии в номинации не менее 5 участников: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Женщины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Ветераны (мужчины - 1962г.р. и старше, женщины – 1967г.р. и старше)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 большом числе участников количество номинаций и призов может быть увеличено. Участник может выбрать только один приз. Призы не делятся.</w:t>
      </w:r>
    </w:p>
    <w:sectPr>
      <w:type w:val="nextPage"/>
      <w:pgSz w:w="11906" w:h="16838"/>
      <w:pgMar w:left="648" w:right="422" w:header="0" w:top="1134" w:footer="0" w:bottom="113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763b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ce5268"/>
    <w:pPr>
      <w:spacing w:lineRule="auto" w:line="240" w:beforeAutospacing="1" w:afterAutospacing="1"/>
    </w:pPr>
    <w:rPr>
      <w:rFonts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LibreOffice/6.4.4.2$Windows_X86_64 LibreOffice_project/3d775be2011f3886db32dfd395a6a6d1ca2630ff</Application>
  <Pages>1</Pages>
  <Words>324</Words>
  <Characters>2200</Characters>
  <CharactersWithSpaces>2541</CharactersWithSpaces>
  <Paragraphs>35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2022-09-24T07:54:00Z</dcterms:created>
  <dc:creator>Ольга</dc:creator>
  <dc:description/>
  <dc:language>ru-RU</dc:language>
  <cp:lastModifiedBy/>
  <dcterms:modified xsi:type="dcterms:W3CDTF">2022-11-14T14:35:08Z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